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C007" w14:textId="77777777" w:rsidR="002E02E5" w:rsidRDefault="00CE6FC3" w:rsidP="00CE6FC3">
      <w:pPr>
        <w:spacing w:line="276" w:lineRule="auto"/>
        <w:jc w:val="center"/>
        <w:rPr>
          <w:b/>
          <w:bCs/>
        </w:rPr>
      </w:pPr>
      <w:r w:rsidRPr="00CE6FC3">
        <w:rPr>
          <w:b/>
          <w:bCs/>
        </w:rPr>
        <w:t>A LA BRIGADA PROVINCIAL DE EXTRANJERÍA Y FRONTERAS</w:t>
      </w:r>
    </w:p>
    <w:p w14:paraId="624EC16E" w14:textId="5CF4C75E" w:rsidR="00CE6FC3" w:rsidRDefault="00CE6FC3" w:rsidP="00CE6FC3">
      <w:pPr>
        <w:spacing w:line="276" w:lineRule="auto"/>
        <w:jc w:val="center"/>
        <w:rPr>
          <w:b/>
          <w:bCs/>
        </w:rPr>
      </w:pPr>
      <w:r>
        <w:rPr>
          <w:b/>
          <w:bCs/>
        </w:rPr>
        <w:t xml:space="preserve">A LA COMISARÍA DE POLICÍA NACIONAL DISTRITO </w:t>
      </w:r>
      <w:r w:rsidR="00BF0834">
        <w:rPr>
          <w:b/>
          <w:bCs/>
        </w:rPr>
        <w:t>ZZZZZ</w:t>
      </w:r>
    </w:p>
    <w:p w14:paraId="025F8097" w14:textId="77777777" w:rsidR="00CE6FC3" w:rsidRDefault="00CE6FC3" w:rsidP="00CE6FC3">
      <w:pPr>
        <w:spacing w:line="276" w:lineRule="auto"/>
        <w:jc w:val="center"/>
        <w:rPr>
          <w:b/>
          <w:bCs/>
        </w:rPr>
      </w:pPr>
    </w:p>
    <w:p w14:paraId="24D4DC5A" w14:textId="77777777" w:rsidR="00CE6FC3" w:rsidRDefault="00CE6FC3" w:rsidP="00CE6FC3">
      <w:pPr>
        <w:spacing w:line="276" w:lineRule="auto"/>
        <w:jc w:val="both"/>
        <w:rPr>
          <w:b/>
          <w:bCs/>
        </w:rPr>
      </w:pPr>
    </w:p>
    <w:p w14:paraId="151624B8" w14:textId="0E8DD39C" w:rsidR="00CE6FC3" w:rsidRDefault="00BF0834" w:rsidP="00CE6FC3">
      <w:pPr>
        <w:spacing w:line="276" w:lineRule="auto"/>
        <w:jc w:val="both"/>
        <w:rPr>
          <w:b/>
          <w:bCs/>
        </w:rPr>
      </w:pPr>
      <w:r>
        <w:t>[</w:t>
      </w:r>
      <w:r>
        <w:tab/>
      </w:r>
      <w:r>
        <w:tab/>
        <w:t>]</w:t>
      </w:r>
      <w:r w:rsidR="00CE6FC3">
        <w:t xml:space="preserve">, con núm. </w:t>
      </w:r>
      <w:r>
        <w:t>NIE [</w:t>
      </w:r>
      <w:r>
        <w:tab/>
      </w:r>
      <w:r>
        <w:tab/>
        <w:t>]</w:t>
      </w:r>
      <w:r w:rsidR="00CE6FC3">
        <w:t xml:space="preserve">, mayor de edad, de nacionalidad </w:t>
      </w:r>
      <w:r w:rsidR="007F180D">
        <w:t>senegalesa</w:t>
      </w:r>
      <w:r w:rsidR="00CE6FC3">
        <w:t xml:space="preserve"> y domicilio a efecto de notificaciones en la Calle </w:t>
      </w:r>
      <w:r>
        <w:t>[</w:t>
      </w:r>
      <w:r>
        <w:tab/>
      </w:r>
      <w:r>
        <w:tab/>
        <w:t>]</w:t>
      </w:r>
      <w:r w:rsidR="00CE6FC3">
        <w:t xml:space="preserve"> Madrid, ante esta Administración comparezco y como mejor proceda</w:t>
      </w:r>
      <w:r w:rsidR="007F180D">
        <w:rPr>
          <w:b/>
          <w:bCs/>
        </w:rPr>
        <w:t xml:space="preserve">, </w:t>
      </w:r>
      <w:r w:rsidR="00CE6FC3" w:rsidRPr="00CE6FC3">
        <w:rPr>
          <w:b/>
          <w:bCs/>
        </w:rPr>
        <w:t>DIGO</w:t>
      </w:r>
    </w:p>
    <w:p w14:paraId="0D8B5DEB" w14:textId="77777777" w:rsidR="00CE6FC3" w:rsidRDefault="00CE6FC3" w:rsidP="00CE6FC3">
      <w:pPr>
        <w:spacing w:line="276" w:lineRule="auto"/>
        <w:jc w:val="both"/>
        <w:rPr>
          <w:b/>
          <w:bCs/>
        </w:rPr>
      </w:pPr>
    </w:p>
    <w:p w14:paraId="369EC741" w14:textId="29580EE2" w:rsidR="00CE6FC3" w:rsidRDefault="00CE6FC3" w:rsidP="00CE6FC3">
      <w:pPr>
        <w:spacing w:line="276" w:lineRule="auto"/>
        <w:jc w:val="both"/>
      </w:pPr>
      <w:r w:rsidRPr="00CE6FC3">
        <w:t xml:space="preserve">Que por medio del presente escrito vengo a solicitar la DEVOLUCIÓN DEL PASAPORTE de </w:t>
      </w:r>
      <w:r w:rsidR="007F180D">
        <w:t xml:space="preserve">la </w:t>
      </w:r>
      <w:r w:rsidR="00BF0834">
        <w:t>[ PAÍS DE NACIONALIDAD]</w:t>
      </w:r>
      <w:r w:rsidR="007F180D">
        <w:t xml:space="preserve"> </w:t>
      </w:r>
      <w:r w:rsidRPr="00CE6FC3">
        <w:t>con núm</w:t>
      </w:r>
      <w:r w:rsidR="007F180D">
        <w:t xml:space="preserve">. </w:t>
      </w:r>
      <w:r w:rsidR="00BF0834">
        <w:t>[</w:t>
      </w:r>
      <w:r w:rsidR="00BF0834">
        <w:tab/>
      </w:r>
      <w:r w:rsidR="00BF0834">
        <w:tab/>
        <w:t>]</w:t>
      </w:r>
      <w:r w:rsidR="007F180D">
        <w:t xml:space="preserve"> con base en los siguientes</w:t>
      </w:r>
    </w:p>
    <w:p w14:paraId="044EDC03" w14:textId="77777777" w:rsidR="007F180D" w:rsidRDefault="007F180D" w:rsidP="00CE6FC3">
      <w:pPr>
        <w:spacing w:line="276" w:lineRule="auto"/>
        <w:jc w:val="both"/>
      </w:pPr>
    </w:p>
    <w:p w14:paraId="605B18EF" w14:textId="77777777" w:rsidR="007F180D" w:rsidRDefault="007F180D" w:rsidP="007F180D">
      <w:pPr>
        <w:spacing w:line="276" w:lineRule="auto"/>
        <w:jc w:val="center"/>
        <w:rPr>
          <w:b/>
          <w:bCs/>
        </w:rPr>
      </w:pPr>
      <w:r w:rsidRPr="007F180D">
        <w:rPr>
          <w:b/>
          <w:bCs/>
        </w:rPr>
        <w:t>MOTIVOS</w:t>
      </w:r>
    </w:p>
    <w:p w14:paraId="21D86B5B" w14:textId="77777777" w:rsidR="007F180D" w:rsidRDefault="007F180D" w:rsidP="007F180D">
      <w:pPr>
        <w:spacing w:line="276" w:lineRule="auto"/>
        <w:jc w:val="center"/>
        <w:rPr>
          <w:b/>
          <w:bCs/>
        </w:rPr>
      </w:pPr>
    </w:p>
    <w:p w14:paraId="069B566F" w14:textId="6A593283" w:rsidR="007F180D" w:rsidRDefault="007F180D" w:rsidP="007F180D">
      <w:pPr>
        <w:spacing w:line="276" w:lineRule="auto"/>
        <w:jc w:val="both"/>
      </w:pPr>
      <w:r>
        <w:rPr>
          <w:b/>
          <w:bCs/>
        </w:rPr>
        <w:t xml:space="preserve">PRIMERO. </w:t>
      </w:r>
      <w:r w:rsidR="00A04E4D">
        <w:rPr>
          <w:b/>
          <w:bCs/>
        </w:rPr>
        <w:t>–</w:t>
      </w:r>
      <w:r>
        <w:rPr>
          <w:b/>
          <w:bCs/>
        </w:rPr>
        <w:t xml:space="preserve"> </w:t>
      </w:r>
      <w:r w:rsidR="00A04E4D" w:rsidRPr="00A04E4D">
        <w:t xml:space="preserve">A </w:t>
      </w:r>
      <w:r w:rsidR="00BF0834">
        <w:t xml:space="preserve">[NOMBRE] </w:t>
      </w:r>
      <w:r w:rsidR="00A04E4D">
        <w:t xml:space="preserve">le fue retirado el pasaporte por la Comisaría de Policía Nacional San Blas- Vicálvaro el </w:t>
      </w:r>
      <w:r w:rsidR="00BF0834">
        <w:t>[FECHA DE RETIRADA]</w:t>
      </w:r>
      <w:r w:rsidR="00A04E4D">
        <w:t xml:space="preserve">, </w:t>
      </w:r>
      <w:r w:rsidR="000772E8">
        <w:t xml:space="preserve">como medida cautelar </w:t>
      </w:r>
      <w:r w:rsidR="00A04E4D">
        <w:t xml:space="preserve">en el marco de </w:t>
      </w:r>
      <w:r w:rsidR="000772E8">
        <w:t xml:space="preserve">una expulsión y </w:t>
      </w:r>
      <w:r w:rsidR="00BF0834">
        <w:t xml:space="preserve">[*solo si procede </w:t>
      </w:r>
      <w:r w:rsidR="000772E8">
        <w:t xml:space="preserve">de la detención por la presunta comisión de un delito de amenazas que el Juzgado de Instrucción núm. </w:t>
      </w:r>
      <w:r w:rsidR="00BF0834">
        <w:t>XXX</w:t>
      </w:r>
      <w:r w:rsidR="000772E8">
        <w:t xml:space="preserve"> de Madrid archivó y decretó el sobreseimiento</w:t>
      </w:r>
      <w:r w:rsidR="00BF0834">
        <w:t>]</w:t>
      </w:r>
    </w:p>
    <w:p w14:paraId="104F81AC" w14:textId="77777777" w:rsidR="00A04E4D" w:rsidRDefault="00A04E4D" w:rsidP="007F180D">
      <w:pPr>
        <w:spacing w:line="276" w:lineRule="auto"/>
        <w:jc w:val="both"/>
      </w:pPr>
    </w:p>
    <w:p w14:paraId="552E5071" w14:textId="5BE08714" w:rsidR="00A04E4D" w:rsidRDefault="00A04E4D" w:rsidP="007F180D">
      <w:pPr>
        <w:spacing w:line="276" w:lineRule="auto"/>
        <w:jc w:val="both"/>
      </w:pPr>
      <w:r w:rsidRPr="00A04E4D">
        <w:rPr>
          <w:b/>
          <w:bCs/>
        </w:rPr>
        <w:t xml:space="preserve">SEGUNDO. </w:t>
      </w:r>
      <w:r w:rsidR="00BF0834">
        <w:rPr>
          <w:b/>
          <w:bCs/>
        </w:rPr>
        <w:t>–</w:t>
      </w:r>
      <w:r>
        <w:t xml:space="preserve"> </w:t>
      </w:r>
      <w:r w:rsidR="00BF0834">
        <w:t>[</w:t>
      </w:r>
      <w:r w:rsidR="00BF0834">
        <w:tab/>
      </w:r>
      <w:r w:rsidR="00BF0834">
        <w:tab/>
        <w:t>]</w:t>
      </w:r>
      <w:r>
        <w:t xml:space="preserve"> carece de documentación identificativa lo que le está originando diversos trastornos burocráticos y la retención del pasaporte carece de base legal</w:t>
      </w:r>
      <w:r w:rsidR="00BF0834">
        <w:t xml:space="preserve">- Además ha solicitado su autorización de residencia con base en la </w:t>
      </w:r>
      <w:proofErr w:type="spellStart"/>
      <w:r w:rsidR="00BF0834">
        <w:t>Disposicion</w:t>
      </w:r>
      <w:proofErr w:type="spellEnd"/>
      <w:r w:rsidR="00BF0834">
        <w:t xml:space="preserve"> Adicional 20ª del RD 1155/2024, cuya solicitud se adjunta por copia</w:t>
      </w:r>
    </w:p>
    <w:p w14:paraId="6CD0D84A" w14:textId="77777777" w:rsidR="00A04E4D" w:rsidRDefault="00A04E4D" w:rsidP="007F180D">
      <w:pPr>
        <w:spacing w:line="276" w:lineRule="auto"/>
        <w:jc w:val="both"/>
      </w:pPr>
    </w:p>
    <w:p w14:paraId="23067589" w14:textId="77777777" w:rsidR="00A04E4D" w:rsidRDefault="00A04E4D" w:rsidP="007F180D">
      <w:pPr>
        <w:spacing w:line="276" w:lineRule="auto"/>
        <w:jc w:val="both"/>
      </w:pPr>
      <w:r>
        <w:t>A estos hechos son de aplicación los siguientes</w:t>
      </w:r>
    </w:p>
    <w:p w14:paraId="49D7DCC4" w14:textId="77777777" w:rsidR="00A04E4D" w:rsidRDefault="00A04E4D" w:rsidP="007F180D">
      <w:pPr>
        <w:spacing w:line="276" w:lineRule="auto"/>
        <w:jc w:val="both"/>
      </w:pPr>
    </w:p>
    <w:p w14:paraId="793D166E" w14:textId="77777777" w:rsidR="00A04E4D" w:rsidRDefault="00A04E4D" w:rsidP="00A04E4D">
      <w:pPr>
        <w:spacing w:line="276" w:lineRule="auto"/>
        <w:jc w:val="center"/>
        <w:rPr>
          <w:b/>
          <w:bCs/>
        </w:rPr>
      </w:pPr>
      <w:r w:rsidRPr="00A04E4D">
        <w:rPr>
          <w:b/>
          <w:bCs/>
        </w:rPr>
        <w:t>FUNDAMENTOS DE DERECHO</w:t>
      </w:r>
    </w:p>
    <w:p w14:paraId="379261E3" w14:textId="77777777" w:rsidR="000772E8" w:rsidRDefault="000772E8" w:rsidP="00A04E4D">
      <w:pPr>
        <w:spacing w:line="276" w:lineRule="auto"/>
        <w:jc w:val="center"/>
        <w:rPr>
          <w:b/>
          <w:bCs/>
        </w:rPr>
      </w:pPr>
    </w:p>
    <w:p w14:paraId="05C218E9" w14:textId="77777777" w:rsidR="000772E8" w:rsidRDefault="000772E8" w:rsidP="000772E8">
      <w:pPr>
        <w:spacing w:line="276" w:lineRule="auto"/>
        <w:jc w:val="both"/>
        <w:rPr>
          <w:b/>
          <w:bCs/>
        </w:rPr>
      </w:pPr>
      <w:r>
        <w:rPr>
          <w:b/>
          <w:bCs/>
        </w:rPr>
        <w:t>PRIMERO. – NULIDAD DE LA RESOLUCIÓN DE RETIRADA DEL PASAPORTE</w:t>
      </w:r>
    </w:p>
    <w:p w14:paraId="02425526" w14:textId="77777777" w:rsidR="00A04E4D" w:rsidRDefault="00A04E4D" w:rsidP="00A04E4D">
      <w:pPr>
        <w:spacing w:line="276" w:lineRule="auto"/>
        <w:jc w:val="center"/>
        <w:rPr>
          <w:b/>
          <w:bCs/>
        </w:rPr>
      </w:pPr>
    </w:p>
    <w:p w14:paraId="45C9569D" w14:textId="77777777" w:rsidR="00A04E4D" w:rsidRDefault="000772E8" w:rsidP="000772E8">
      <w:pPr>
        <w:spacing w:line="276" w:lineRule="auto"/>
        <w:jc w:val="both"/>
      </w:pPr>
      <w:r w:rsidRPr="000772E8">
        <w:t>La re</w:t>
      </w:r>
      <w:r>
        <w:t xml:space="preserve">tirada del pasaporte acordada en este procedimiento carece de amparo legal por haber </w:t>
      </w:r>
      <w:r w:rsidR="0057252C">
        <w:t>quedado las previsiones del artículo 61.1 c) de la Ley Orgánica 4/2000, de 11 de enero, sobre derechos y libertades de los extranjeros en España y su integración social por la Ley Orgánica 4/2015, de 30 de marzo, de protección de la seguridad ciudadana, que establece lo siguiente:</w:t>
      </w:r>
    </w:p>
    <w:p w14:paraId="580CADA3" w14:textId="77777777" w:rsidR="0057252C" w:rsidRDefault="0057252C" w:rsidP="000772E8">
      <w:pPr>
        <w:spacing w:line="276" w:lineRule="auto"/>
        <w:jc w:val="both"/>
      </w:pPr>
    </w:p>
    <w:p w14:paraId="796E2692" w14:textId="77777777" w:rsidR="0057252C" w:rsidRPr="0057252C" w:rsidRDefault="0057252C" w:rsidP="0057252C">
      <w:pPr>
        <w:spacing w:line="276" w:lineRule="auto"/>
        <w:ind w:left="708"/>
        <w:jc w:val="both"/>
        <w:rPr>
          <w:rFonts w:cstheme="minorHAnsi"/>
          <w:u w:val="single"/>
        </w:rPr>
      </w:pPr>
      <w:r w:rsidRPr="0057252C">
        <w:rPr>
          <w:rFonts w:cstheme="minorHAnsi"/>
          <w:u w:val="single"/>
        </w:rPr>
        <w:t>Artículo 13. Acreditación de la identidad de los ciudadanos extranjeros</w:t>
      </w:r>
    </w:p>
    <w:p w14:paraId="11CA9F82" w14:textId="77777777" w:rsidR="0057252C" w:rsidRPr="0057252C" w:rsidRDefault="0057252C" w:rsidP="0057252C">
      <w:pPr>
        <w:pStyle w:val="parrafo"/>
        <w:spacing w:before="180" w:beforeAutospacing="0" w:after="180" w:afterAutospacing="0"/>
        <w:ind w:left="708"/>
        <w:jc w:val="both"/>
        <w:rPr>
          <w:rFonts w:asciiTheme="minorHAnsi" w:hAnsiTheme="minorHAnsi" w:cstheme="minorHAnsi"/>
          <w:i/>
          <w:iCs/>
          <w:color w:val="000000"/>
        </w:rPr>
      </w:pPr>
      <w:r w:rsidRPr="0057252C">
        <w:rPr>
          <w:rFonts w:asciiTheme="minorHAnsi" w:hAnsiTheme="minorHAnsi" w:cstheme="minorHAnsi"/>
          <w:i/>
          <w:iCs/>
          <w:color w:val="000000"/>
        </w:rPr>
        <w:t xml:space="preserve">1. Los extranjeros que se encuentren en territorio español </w:t>
      </w:r>
      <w:r w:rsidRPr="0057252C">
        <w:rPr>
          <w:rFonts w:asciiTheme="minorHAnsi" w:hAnsiTheme="minorHAnsi" w:cstheme="minorHAnsi"/>
          <w:b/>
          <w:bCs/>
          <w:i/>
          <w:iCs/>
          <w:color w:val="000000"/>
        </w:rPr>
        <w:t>tienen el derecho y la obligación de conservar y portar consigo la documentación que acredite su identidad expedida por las autoridades competentes del país de origen</w:t>
      </w:r>
      <w:r w:rsidRPr="0057252C">
        <w:rPr>
          <w:rFonts w:asciiTheme="minorHAnsi" w:hAnsiTheme="minorHAnsi" w:cstheme="minorHAnsi"/>
          <w:i/>
          <w:iCs/>
          <w:color w:val="000000"/>
        </w:rPr>
        <w:t xml:space="preserve"> o de procedencia, así como la que acredite su situación regular en España.</w:t>
      </w:r>
    </w:p>
    <w:p w14:paraId="25560A6E" w14:textId="77777777" w:rsidR="0057252C" w:rsidRPr="0057252C" w:rsidRDefault="0057252C" w:rsidP="0057252C">
      <w:pPr>
        <w:pStyle w:val="parrafo"/>
        <w:spacing w:before="180" w:beforeAutospacing="0" w:after="180" w:afterAutospacing="0"/>
        <w:ind w:left="708"/>
        <w:jc w:val="both"/>
        <w:rPr>
          <w:rFonts w:asciiTheme="minorHAnsi" w:hAnsiTheme="minorHAnsi" w:cstheme="minorHAnsi"/>
          <w:i/>
          <w:iCs/>
          <w:color w:val="000000"/>
        </w:rPr>
      </w:pPr>
      <w:r w:rsidRPr="0057252C">
        <w:rPr>
          <w:rFonts w:asciiTheme="minorHAnsi" w:hAnsiTheme="minorHAnsi" w:cstheme="minorHAnsi"/>
          <w:i/>
          <w:iCs/>
          <w:color w:val="000000"/>
        </w:rPr>
        <w:lastRenderedPageBreak/>
        <w:t xml:space="preserve">2. </w:t>
      </w:r>
      <w:r w:rsidRPr="0057252C">
        <w:rPr>
          <w:rFonts w:asciiTheme="minorHAnsi" w:hAnsiTheme="minorHAnsi" w:cstheme="minorHAnsi"/>
          <w:b/>
          <w:bCs/>
          <w:i/>
          <w:iCs/>
          <w:color w:val="000000"/>
          <w:u w:val="single"/>
        </w:rPr>
        <w:t>Los extranjeros no podrán ser privados de su documentación de origen, salvo en el curso de investigaciones judiciales de carácter penal</w:t>
      </w:r>
      <w:r w:rsidRPr="0057252C">
        <w:rPr>
          <w:rFonts w:asciiTheme="minorHAnsi" w:hAnsiTheme="minorHAnsi" w:cstheme="minorHAnsi"/>
          <w:i/>
          <w:iCs/>
          <w:color w:val="000000"/>
        </w:rPr>
        <w:t>.</w:t>
      </w:r>
    </w:p>
    <w:p w14:paraId="70DAED62" w14:textId="77777777" w:rsidR="0057252C" w:rsidRDefault="0057252C" w:rsidP="0057252C">
      <w:pPr>
        <w:pStyle w:val="parrafo"/>
        <w:spacing w:before="180" w:beforeAutospacing="0" w:after="180" w:afterAutospacing="0"/>
        <w:ind w:left="708"/>
        <w:jc w:val="both"/>
        <w:rPr>
          <w:rFonts w:asciiTheme="minorHAnsi" w:hAnsiTheme="minorHAnsi" w:cstheme="minorHAnsi"/>
          <w:i/>
          <w:iCs/>
          <w:color w:val="000000"/>
        </w:rPr>
      </w:pPr>
      <w:r w:rsidRPr="0057252C">
        <w:rPr>
          <w:rFonts w:asciiTheme="minorHAnsi" w:hAnsiTheme="minorHAnsi" w:cstheme="minorHAnsi"/>
          <w:i/>
          <w:iCs/>
          <w:color w:val="000000"/>
        </w:rPr>
        <w:t>3. Los extranjeros estarán obligados a exhibir la documentación mencionada en el apartado 1 de este artículo y permitir la comprobación de las medidas de seguridad de la misma, cuando fueran requeridos por las autoridades o sus agentes de conformidad con lo dispuesto en la ley, y por el tiempo imprescindible para dicha comprobación, sin perjuicio de poder demostrar su identidad por cualquier otro medio si no la llevaran consigo</w:t>
      </w:r>
      <w:r>
        <w:rPr>
          <w:rFonts w:asciiTheme="minorHAnsi" w:hAnsiTheme="minorHAnsi" w:cstheme="minorHAnsi"/>
          <w:i/>
          <w:iCs/>
          <w:color w:val="000000"/>
        </w:rPr>
        <w:t>.</w:t>
      </w:r>
    </w:p>
    <w:p w14:paraId="19D1B720" w14:textId="77777777" w:rsidR="0057252C" w:rsidRDefault="0057252C" w:rsidP="0057252C">
      <w:pPr>
        <w:pStyle w:val="parrafo"/>
        <w:spacing w:before="180" w:beforeAutospacing="0" w:after="180" w:afterAutospacing="0"/>
        <w:jc w:val="both"/>
        <w:rPr>
          <w:rFonts w:asciiTheme="minorHAnsi" w:hAnsiTheme="minorHAnsi" w:cstheme="minorHAnsi"/>
        </w:rPr>
      </w:pPr>
      <w:r>
        <w:rPr>
          <w:rFonts w:asciiTheme="minorHAnsi" w:hAnsiTheme="minorHAnsi" w:cstheme="minorHAnsi"/>
          <w:color w:val="000000"/>
        </w:rPr>
        <w:t xml:space="preserve">La referencia a “documentación de origen” es inequívoca en cuanto a que se incluye al pasaporte y, por tanto, es manifiesto que con esta regulación solo cabe la privación de ese documento en aplicación de la </w:t>
      </w:r>
      <w:proofErr w:type="spellStart"/>
      <w:r>
        <w:rPr>
          <w:rFonts w:asciiTheme="minorHAnsi" w:hAnsiTheme="minorHAnsi" w:cstheme="minorHAnsi"/>
          <w:color w:val="000000"/>
        </w:rPr>
        <w:t>LECr</w:t>
      </w:r>
      <w:proofErr w:type="spellEnd"/>
      <w:r>
        <w:rPr>
          <w:rFonts w:asciiTheme="minorHAnsi" w:hAnsiTheme="minorHAnsi" w:cstheme="minorHAnsi"/>
          <w:color w:val="000000"/>
        </w:rPr>
        <w:t>, caso que no aplica puesto que el</w:t>
      </w:r>
      <w:r w:rsidRPr="0057252C">
        <w:rPr>
          <w:rFonts w:asciiTheme="minorHAnsi" w:hAnsiTheme="minorHAnsi" w:cstheme="minorHAnsi"/>
          <w:color w:val="000000"/>
        </w:rPr>
        <w:t xml:space="preserve"> </w:t>
      </w:r>
      <w:r w:rsidRPr="0057252C">
        <w:rPr>
          <w:rFonts w:asciiTheme="minorHAnsi" w:hAnsiTheme="minorHAnsi" w:cstheme="minorHAnsi"/>
        </w:rPr>
        <w:t xml:space="preserve">Juzgado de Instrucción núm. 12 de Madrid </w:t>
      </w:r>
      <w:r>
        <w:rPr>
          <w:rFonts w:asciiTheme="minorHAnsi" w:hAnsiTheme="minorHAnsi" w:cstheme="minorHAnsi"/>
        </w:rPr>
        <w:t xml:space="preserve">decretó el archivo y sobreseimiento de la causa el 9 de noviembre de 2023. </w:t>
      </w:r>
    </w:p>
    <w:p w14:paraId="1D6AF71B" w14:textId="77777777" w:rsidR="0057252C" w:rsidRPr="0057252C" w:rsidRDefault="0057252C" w:rsidP="0057252C">
      <w:pPr>
        <w:pStyle w:val="Standard"/>
        <w:widowControl w:val="0"/>
        <w:spacing w:line="276" w:lineRule="auto"/>
        <w:jc w:val="both"/>
        <w:rPr>
          <w:rFonts w:asciiTheme="minorHAnsi" w:hAnsiTheme="minorHAnsi" w:cstheme="minorHAnsi"/>
        </w:rPr>
      </w:pPr>
      <w:r w:rsidRPr="0057252C">
        <w:rPr>
          <w:rFonts w:asciiTheme="minorHAnsi" w:hAnsiTheme="minorHAnsi" w:cstheme="minorHAnsi"/>
          <w:color w:val="000000"/>
        </w:rPr>
        <w:t>En el Anteproyecto de Ley aprobado en el Consejo de Ministros de 29 de noviembre de 2013 estaba expresamente previsto en el art. 13.2 que “</w:t>
      </w:r>
      <w:r w:rsidRPr="0057252C">
        <w:rPr>
          <w:rFonts w:asciiTheme="minorHAnsi" w:hAnsiTheme="minorHAnsi" w:cstheme="minorHAnsi"/>
          <w:i/>
          <w:iCs/>
          <w:color w:val="000000"/>
        </w:rPr>
        <w:t xml:space="preserve">2. Los extranjeros no podrán ser privados de su documentación de origen, salvo en el curso de investigaciones judiciales de carácter penal, o en los supuestos y con los requisitos previstos en la presente ley y en la legislación de extranjería”. </w:t>
      </w:r>
      <w:r w:rsidRPr="0057252C">
        <w:rPr>
          <w:rFonts w:asciiTheme="minorHAnsi" w:hAnsiTheme="minorHAnsi" w:cstheme="minorHAnsi"/>
          <w:color w:val="000000"/>
        </w:rPr>
        <w:t>Esto es, además de los</w:t>
      </w:r>
      <w:r w:rsidRPr="0057252C">
        <w:rPr>
          <w:rFonts w:asciiTheme="minorHAnsi" w:hAnsiTheme="minorHAnsi" w:cstheme="minorHAnsi"/>
          <w:i/>
          <w:iCs/>
          <w:color w:val="000000"/>
        </w:rPr>
        <w:t xml:space="preserve"> </w:t>
      </w:r>
      <w:r w:rsidRPr="0057252C">
        <w:rPr>
          <w:rFonts w:asciiTheme="minorHAnsi" w:hAnsiTheme="minorHAnsi" w:cstheme="minorHAnsi"/>
          <w:color w:val="000000"/>
        </w:rPr>
        <w:t>casos de privación de pasaporte por decisión judicial en un proceso penal se incluían expresamente los supuestos recogidos en la propia normativa de seguridad ciudadana y en la de extranjería.</w:t>
      </w:r>
    </w:p>
    <w:p w14:paraId="2B968E4B" w14:textId="77777777" w:rsidR="0057252C" w:rsidRPr="0057252C" w:rsidRDefault="0057252C" w:rsidP="0057252C">
      <w:pPr>
        <w:pStyle w:val="Standard"/>
        <w:widowControl w:val="0"/>
        <w:spacing w:line="276" w:lineRule="auto"/>
        <w:jc w:val="both"/>
        <w:rPr>
          <w:rFonts w:asciiTheme="minorHAnsi" w:hAnsiTheme="minorHAnsi" w:cstheme="minorHAnsi"/>
          <w:color w:val="000000"/>
        </w:rPr>
      </w:pPr>
    </w:p>
    <w:p w14:paraId="49DD91A9" w14:textId="77777777" w:rsidR="0057252C" w:rsidRPr="0057252C" w:rsidRDefault="0057252C" w:rsidP="0057252C">
      <w:pPr>
        <w:pStyle w:val="Standard"/>
        <w:widowControl w:val="0"/>
        <w:spacing w:line="276" w:lineRule="auto"/>
        <w:jc w:val="both"/>
        <w:rPr>
          <w:rFonts w:asciiTheme="minorHAnsi" w:hAnsiTheme="minorHAnsi" w:cstheme="minorHAnsi"/>
        </w:rPr>
      </w:pPr>
      <w:r w:rsidRPr="0057252C">
        <w:rPr>
          <w:rFonts w:asciiTheme="minorHAnsi" w:hAnsiTheme="minorHAnsi" w:cstheme="minorHAnsi"/>
          <w:color w:val="000000"/>
        </w:rPr>
        <w:t xml:space="preserve">No obstante, en el Proyecto de ley que aprobó el Consejo de Ministros y que se remitió al Congreso de los Diputados el art. 13.2 ya aparecía con la redacción con la que fue aprobada posteriormente por el Congreso, esto es, mencionado solo que </w:t>
      </w:r>
      <w:r w:rsidRPr="0057252C">
        <w:rPr>
          <w:rFonts w:asciiTheme="minorHAnsi" w:hAnsiTheme="minorHAnsi" w:cstheme="minorHAnsi"/>
          <w:b/>
          <w:bCs/>
          <w:i/>
          <w:iCs/>
          <w:color w:val="000000"/>
          <w:u w:val="single"/>
        </w:rPr>
        <w:t>“2. Los</w:t>
      </w:r>
      <w:r w:rsidRPr="0057252C">
        <w:rPr>
          <w:rFonts w:asciiTheme="minorHAnsi" w:hAnsiTheme="minorHAnsi" w:cstheme="minorHAnsi"/>
          <w:b/>
          <w:bCs/>
          <w:color w:val="000000"/>
          <w:u w:val="single"/>
        </w:rPr>
        <w:t xml:space="preserve"> </w:t>
      </w:r>
      <w:r w:rsidRPr="0057252C">
        <w:rPr>
          <w:rFonts w:asciiTheme="minorHAnsi" w:hAnsiTheme="minorHAnsi" w:cstheme="minorHAnsi"/>
          <w:b/>
          <w:bCs/>
          <w:i/>
          <w:iCs/>
          <w:color w:val="000000"/>
          <w:u w:val="single"/>
        </w:rPr>
        <w:t>extranjeros no podrán ser privados de su documentación de origen, salvo en el curso de</w:t>
      </w:r>
      <w:r w:rsidRPr="0057252C">
        <w:rPr>
          <w:rFonts w:asciiTheme="minorHAnsi" w:hAnsiTheme="minorHAnsi" w:cstheme="minorHAnsi"/>
          <w:b/>
          <w:bCs/>
          <w:color w:val="000000"/>
          <w:u w:val="single"/>
        </w:rPr>
        <w:t xml:space="preserve"> </w:t>
      </w:r>
      <w:r w:rsidRPr="0057252C">
        <w:rPr>
          <w:rFonts w:asciiTheme="minorHAnsi" w:hAnsiTheme="minorHAnsi" w:cstheme="minorHAnsi"/>
          <w:b/>
          <w:bCs/>
          <w:i/>
          <w:iCs/>
          <w:color w:val="000000"/>
          <w:u w:val="single"/>
        </w:rPr>
        <w:t>investigaciones judiciales de carácter penal</w:t>
      </w:r>
      <w:r w:rsidRPr="0057252C">
        <w:rPr>
          <w:rFonts w:asciiTheme="minorHAnsi" w:hAnsiTheme="minorHAnsi" w:cstheme="minorHAnsi"/>
          <w:b/>
          <w:bCs/>
          <w:color w:val="000000"/>
          <w:u w:val="single"/>
        </w:rPr>
        <w:t>”.</w:t>
      </w:r>
    </w:p>
    <w:p w14:paraId="5429E5FF" w14:textId="77777777" w:rsidR="0057252C" w:rsidRPr="0057252C" w:rsidRDefault="0057252C" w:rsidP="0057252C">
      <w:pPr>
        <w:pStyle w:val="Standard"/>
        <w:widowControl w:val="0"/>
        <w:spacing w:line="276" w:lineRule="auto"/>
        <w:jc w:val="both"/>
        <w:rPr>
          <w:rFonts w:asciiTheme="minorHAnsi" w:hAnsiTheme="minorHAnsi" w:cstheme="minorHAnsi"/>
        </w:rPr>
      </w:pPr>
      <w:r w:rsidRPr="0057252C">
        <w:rPr>
          <w:rFonts w:asciiTheme="minorHAnsi" w:hAnsiTheme="minorHAnsi" w:cstheme="minorHAnsi"/>
          <w:color w:val="000000"/>
        </w:rPr>
        <w:t xml:space="preserve"> </w:t>
      </w:r>
    </w:p>
    <w:p w14:paraId="66694D2A" w14:textId="77777777" w:rsidR="0057252C" w:rsidRPr="0057252C" w:rsidRDefault="0057252C" w:rsidP="0057252C">
      <w:pPr>
        <w:pStyle w:val="Standard"/>
        <w:widowControl w:val="0"/>
        <w:spacing w:line="276" w:lineRule="auto"/>
        <w:jc w:val="both"/>
        <w:rPr>
          <w:rFonts w:asciiTheme="minorHAnsi" w:hAnsiTheme="minorHAnsi" w:cstheme="minorHAnsi"/>
        </w:rPr>
      </w:pPr>
      <w:r w:rsidRPr="0057252C">
        <w:rPr>
          <w:rFonts w:asciiTheme="minorHAnsi" w:hAnsiTheme="minorHAnsi" w:cstheme="minorHAnsi"/>
          <w:color w:val="000000"/>
        </w:rPr>
        <w:t>Esta modificación, decidida por el Consejo de Ministros como autor de la iniciativa legislativa, entre la redacción del Anteproyecto y del Proyecto, una vez leídos los informes preceptivos del Consejo General del Poder Judicial, del Consejo Fiscal y del Consejo de Estado, responde a una objeción del propio Consejo de Estado en su Dictamen 557/2014, de 26 de junio, en que se afirma que “</w:t>
      </w:r>
      <w:r w:rsidRPr="0057252C">
        <w:rPr>
          <w:rFonts w:asciiTheme="minorHAnsi" w:hAnsiTheme="minorHAnsi" w:cstheme="minorHAnsi"/>
          <w:i/>
          <w:iCs/>
          <w:color w:val="000000"/>
        </w:rPr>
        <w:t>El artículo 13.2 del</w:t>
      </w:r>
      <w:r w:rsidRPr="0057252C">
        <w:rPr>
          <w:rFonts w:asciiTheme="minorHAnsi" w:hAnsiTheme="minorHAnsi" w:cstheme="minorHAnsi"/>
          <w:color w:val="000000"/>
        </w:rPr>
        <w:t xml:space="preserve"> </w:t>
      </w:r>
      <w:r w:rsidRPr="0057252C">
        <w:rPr>
          <w:rFonts w:asciiTheme="minorHAnsi" w:hAnsiTheme="minorHAnsi" w:cstheme="minorHAnsi"/>
          <w:i/>
          <w:iCs/>
          <w:color w:val="000000"/>
        </w:rPr>
        <w:t>Anteproyecto debe ser reelaborado a la luz de una triple consideración. Es razonable</w:t>
      </w:r>
      <w:r w:rsidRPr="0057252C">
        <w:rPr>
          <w:rFonts w:asciiTheme="minorHAnsi" w:hAnsiTheme="minorHAnsi" w:cstheme="minorHAnsi"/>
          <w:color w:val="000000"/>
        </w:rPr>
        <w:t xml:space="preserve"> </w:t>
      </w:r>
      <w:r w:rsidRPr="0057252C">
        <w:rPr>
          <w:rFonts w:asciiTheme="minorHAnsi" w:hAnsiTheme="minorHAnsi" w:cstheme="minorHAnsi"/>
          <w:i/>
          <w:iCs/>
          <w:color w:val="000000"/>
        </w:rPr>
        <w:t>que la Autoridad judicial, a causa de investigaciones penales en curso, pueda intervenir</w:t>
      </w:r>
      <w:r w:rsidRPr="0057252C">
        <w:rPr>
          <w:rFonts w:asciiTheme="minorHAnsi" w:hAnsiTheme="minorHAnsi" w:cstheme="minorHAnsi"/>
          <w:color w:val="000000"/>
        </w:rPr>
        <w:t xml:space="preserve"> </w:t>
      </w:r>
      <w:r w:rsidRPr="0057252C">
        <w:rPr>
          <w:rFonts w:asciiTheme="minorHAnsi" w:hAnsiTheme="minorHAnsi" w:cstheme="minorHAnsi"/>
          <w:i/>
          <w:iCs/>
          <w:color w:val="000000"/>
        </w:rPr>
        <w:t>el pasaporte de ciudadanos extranjeros en España. Pero ni esa potestad puede extenderse</w:t>
      </w:r>
      <w:r w:rsidRPr="0057252C">
        <w:rPr>
          <w:rFonts w:asciiTheme="minorHAnsi" w:hAnsiTheme="minorHAnsi" w:cstheme="minorHAnsi"/>
          <w:color w:val="000000"/>
        </w:rPr>
        <w:t xml:space="preserve"> </w:t>
      </w:r>
      <w:r w:rsidRPr="0057252C">
        <w:rPr>
          <w:rFonts w:asciiTheme="minorHAnsi" w:hAnsiTheme="minorHAnsi" w:cstheme="minorHAnsi"/>
          <w:i/>
          <w:iCs/>
          <w:color w:val="000000"/>
        </w:rPr>
        <w:t>a otros supuestos indeterminados, ni puede afectar a un documento que es propiedad de</w:t>
      </w:r>
      <w:r w:rsidRPr="0057252C">
        <w:rPr>
          <w:rFonts w:asciiTheme="minorHAnsi" w:hAnsiTheme="minorHAnsi" w:cstheme="minorHAnsi"/>
          <w:color w:val="000000"/>
        </w:rPr>
        <w:t xml:space="preserve"> </w:t>
      </w:r>
      <w:r w:rsidRPr="0057252C">
        <w:rPr>
          <w:rFonts w:asciiTheme="minorHAnsi" w:hAnsiTheme="minorHAnsi" w:cstheme="minorHAnsi"/>
          <w:i/>
          <w:iCs/>
          <w:color w:val="000000"/>
        </w:rPr>
        <w:t>un Estado extranjero</w:t>
      </w:r>
      <w:r w:rsidRPr="0057252C">
        <w:rPr>
          <w:rFonts w:asciiTheme="minorHAnsi" w:hAnsiTheme="minorHAnsi" w:cstheme="minorHAnsi"/>
          <w:color w:val="000000"/>
        </w:rPr>
        <w:t>”.</w:t>
      </w:r>
    </w:p>
    <w:p w14:paraId="70C222D1" w14:textId="77777777" w:rsidR="0057252C" w:rsidRPr="0057252C" w:rsidRDefault="0057252C" w:rsidP="0057252C">
      <w:pPr>
        <w:pStyle w:val="Standard"/>
        <w:widowControl w:val="0"/>
        <w:spacing w:line="276" w:lineRule="auto"/>
        <w:jc w:val="both"/>
        <w:rPr>
          <w:rFonts w:asciiTheme="minorHAnsi" w:hAnsiTheme="minorHAnsi" w:cstheme="minorHAnsi"/>
          <w:color w:val="000000"/>
        </w:rPr>
      </w:pPr>
    </w:p>
    <w:p w14:paraId="62BE8E9B" w14:textId="77777777" w:rsidR="0057252C" w:rsidRDefault="0057252C" w:rsidP="0057252C">
      <w:pPr>
        <w:pStyle w:val="Standard"/>
        <w:widowControl w:val="0"/>
        <w:spacing w:line="276" w:lineRule="auto"/>
        <w:jc w:val="both"/>
        <w:rPr>
          <w:rFonts w:asciiTheme="minorHAnsi" w:hAnsiTheme="minorHAnsi" w:cstheme="minorHAnsi"/>
          <w:color w:val="000000"/>
        </w:rPr>
      </w:pPr>
      <w:r w:rsidRPr="0057252C">
        <w:rPr>
          <w:rFonts w:asciiTheme="minorHAnsi" w:hAnsiTheme="minorHAnsi" w:cstheme="minorHAnsi"/>
          <w:color w:val="000000"/>
        </w:rPr>
        <w:t xml:space="preserve">Por lo tanto, resulta obvio que es voluntad del legislador el aceptar esta sugerencia del Consejo de Estado y, por tanto, que la pretensión con esta iniciativa legislativa era que, en atención al principio de que el pasaporte de un extranjero es propiedad de un Estado </w:t>
      </w:r>
      <w:r w:rsidRPr="0057252C">
        <w:rPr>
          <w:rFonts w:asciiTheme="minorHAnsi" w:hAnsiTheme="minorHAnsi" w:cstheme="minorHAnsi"/>
          <w:color w:val="000000"/>
        </w:rPr>
        <w:lastRenderedPageBreak/>
        <w:t>extranjero y por virtud del principio de temporalidad, ha quedado derogada la posibilidad prevista en la LOEX y en la RLOEX de que la autoridad gubernativa retuviera como medida cautelar el pasaporte de un ciudadano extranjero, ya que una norma posterior prohíbe expresamente esa práctica.</w:t>
      </w:r>
    </w:p>
    <w:p w14:paraId="04D599C4" w14:textId="77777777" w:rsidR="00153DED" w:rsidRDefault="00153DED" w:rsidP="0057252C">
      <w:pPr>
        <w:pStyle w:val="Standard"/>
        <w:widowControl w:val="0"/>
        <w:spacing w:line="276" w:lineRule="auto"/>
        <w:jc w:val="both"/>
        <w:rPr>
          <w:rFonts w:asciiTheme="minorHAnsi" w:hAnsiTheme="minorHAnsi" w:cstheme="minorHAnsi"/>
          <w:color w:val="000000"/>
        </w:rPr>
      </w:pPr>
    </w:p>
    <w:p w14:paraId="5CF38DD0" w14:textId="160067A6" w:rsidR="00153DED" w:rsidRDefault="00153DED" w:rsidP="0057252C">
      <w:pPr>
        <w:pStyle w:val="Standard"/>
        <w:widowControl w:val="0"/>
        <w:spacing w:line="276" w:lineRule="auto"/>
        <w:jc w:val="both"/>
        <w:rPr>
          <w:rFonts w:asciiTheme="minorHAnsi" w:hAnsiTheme="minorHAnsi" w:cstheme="minorHAnsi"/>
          <w:color w:val="000000"/>
        </w:rPr>
      </w:pPr>
      <w:proofErr w:type="gramStart"/>
      <w:r>
        <w:rPr>
          <w:rFonts w:asciiTheme="minorHAnsi" w:hAnsiTheme="minorHAnsi" w:cstheme="minorHAnsi"/>
          <w:color w:val="000000"/>
        </w:rPr>
        <w:t>SEGUNDO.-</w:t>
      </w:r>
      <w:proofErr w:type="gramEnd"/>
      <w:r>
        <w:rPr>
          <w:rFonts w:asciiTheme="minorHAnsi" w:hAnsiTheme="minorHAnsi" w:cstheme="minorHAnsi"/>
          <w:color w:val="000000"/>
        </w:rPr>
        <w:t xml:space="preserve"> NULIDAD DE LA ORDEN POR FALTA DE PROPORCIONALIDAD:</w:t>
      </w:r>
    </w:p>
    <w:p w14:paraId="0C62A0AE" w14:textId="6AE6E148" w:rsidR="00153DED" w:rsidRDefault="00153DED" w:rsidP="0057252C">
      <w:pPr>
        <w:pStyle w:val="Standard"/>
        <w:widowControl w:val="0"/>
        <w:spacing w:line="276" w:lineRule="auto"/>
        <w:jc w:val="both"/>
        <w:rPr>
          <w:rFonts w:asciiTheme="minorHAnsi" w:hAnsiTheme="minorHAnsi" w:cstheme="minorHAnsi"/>
          <w:color w:val="000000"/>
        </w:rPr>
      </w:pPr>
    </w:p>
    <w:p w14:paraId="3D862183" w14:textId="131B0B65" w:rsidR="00153DED" w:rsidRDefault="00153DED" w:rsidP="0057252C">
      <w:pPr>
        <w:pStyle w:val="Standard"/>
        <w:widowControl w:val="0"/>
        <w:spacing w:line="276" w:lineRule="auto"/>
        <w:jc w:val="both"/>
        <w:rPr>
          <w:rFonts w:asciiTheme="minorHAnsi" w:hAnsiTheme="minorHAnsi" w:cstheme="minorHAnsi"/>
          <w:color w:val="000000"/>
        </w:rPr>
      </w:pPr>
      <w:r>
        <w:rPr>
          <w:rFonts w:asciiTheme="minorHAnsi" w:hAnsiTheme="minorHAnsi" w:cstheme="minorHAnsi"/>
          <w:color w:val="000000"/>
        </w:rPr>
        <w:t xml:space="preserve">Como ya se ha hecho constar </w:t>
      </w:r>
      <w:r w:rsidR="00BE2985">
        <w:rPr>
          <w:rFonts w:asciiTheme="minorHAnsi" w:hAnsiTheme="minorHAnsi" w:cstheme="minorHAnsi"/>
          <w:color w:val="000000"/>
        </w:rPr>
        <w:t>[</w:t>
      </w:r>
      <w:r w:rsidR="00BE2985">
        <w:rPr>
          <w:rFonts w:asciiTheme="minorHAnsi" w:hAnsiTheme="minorHAnsi" w:cstheme="minorHAnsi"/>
          <w:color w:val="000000"/>
        </w:rPr>
        <w:tab/>
      </w:r>
      <w:r w:rsidR="00BE2985">
        <w:rPr>
          <w:rFonts w:asciiTheme="minorHAnsi" w:hAnsiTheme="minorHAnsi" w:cstheme="minorHAnsi"/>
          <w:color w:val="000000"/>
        </w:rPr>
        <w:tab/>
        <w:t xml:space="preserve">] es solicitante de arraigo, y ha formulado su solicitud al amparo de lo previsto en la Disposición Adicional </w:t>
      </w:r>
      <w:proofErr w:type="spellStart"/>
      <w:r w:rsidR="00BE2985">
        <w:rPr>
          <w:rFonts w:asciiTheme="minorHAnsi" w:hAnsiTheme="minorHAnsi" w:cstheme="minorHAnsi"/>
          <w:color w:val="000000"/>
        </w:rPr>
        <w:t>Vigesimo</w:t>
      </w:r>
      <w:proofErr w:type="spellEnd"/>
      <w:r w:rsidR="00BE2985">
        <w:rPr>
          <w:rFonts w:asciiTheme="minorHAnsi" w:hAnsiTheme="minorHAnsi" w:cstheme="minorHAnsi"/>
          <w:color w:val="000000"/>
        </w:rPr>
        <w:t xml:space="preserve"> Primera del RD 1155/2024.  </w:t>
      </w:r>
    </w:p>
    <w:p w14:paraId="427F8218" w14:textId="77777777" w:rsidR="00BE2985" w:rsidRDefault="00BE2985" w:rsidP="0057252C">
      <w:pPr>
        <w:pStyle w:val="Standard"/>
        <w:widowControl w:val="0"/>
        <w:spacing w:line="276" w:lineRule="auto"/>
        <w:jc w:val="both"/>
        <w:rPr>
          <w:rFonts w:asciiTheme="minorHAnsi" w:hAnsiTheme="minorHAnsi" w:cstheme="minorHAnsi"/>
          <w:color w:val="000000"/>
        </w:rPr>
      </w:pPr>
    </w:p>
    <w:p w14:paraId="518F61D7" w14:textId="3DE2E796" w:rsidR="00153DED" w:rsidRDefault="00BE2985" w:rsidP="0057252C">
      <w:pPr>
        <w:pStyle w:val="Standard"/>
        <w:widowControl w:val="0"/>
        <w:spacing w:line="276" w:lineRule="auto"/>
        <w:jc w:val="both"/>
        <w:rPr>
          <w:rFonts w:asciiTheme="minorHAnsi" w:hAnsiTheme="minorHAnsi" w:cstheme="minorHAnsi"/>
          <w:color w:val="000000"/>
        </w:rPr>
      </w:pPr>
      <w:r>
        <w:rPr>
          <w:rFonts w:asciiTheme="minorHAnsi" w:hAnsiTheme="minorHAnsi" w:cstheme="minorHAnsi"/>
          <w:color w:val="000000"/>
        </w:rPr>
        <w:t>Dicho articulado prevé en su párrafo quinto que “</w:t>
      </w:r>
      <w:r>
        <w:rPr>
          <w:rFonts w:asciiTheme="minorHAnsi" w:hAnsiTheme="minorHAnsi" w:cstheme="minorHAnsi"/>
          <w:color w:val="000000"/>
          <w:lang w:val="es-ES_tradnl"/>
        </w:rPr>
        <w:t>e</w:t>
      </w:r>
      <w:r w:rsidRPr="00BE2985">
        <w:rPr>
          <w:rFonts w:asciiTheme="minorHAnsi" w:hAnsiTheme="minorHAnsi" w:cstheme="minorHAnsi"/>
          <w:color w:val="000000"/>
          <w:lang w:val="es-ES_tradnl"/>
        </w:rPr>
        <w:t xml:space="preserve">n los supuestos en los que la persona solicitante se encuentre afectada por un </w:t>
      </w:r>
      <w:r w:rsidR="00153DED" w:rsidRPr="00153DED">
        <w:rPr>
          <w:rFonts w:asciiTheme="minorHAnsi" w:hAnsiTheme="minorHAnsi" w:cstheme="minorHAnsi"/>
          <w:color w:val="000000"/>
        </w:rPr>
        <w:t>procedimiento de devolución o expulsión por las infracciones previstas en el artículo 53.1.a) y b) de la Ley Orgánica 4/2000, de 11 de enero, la concesión de la autorización prevista en esta disposición supondrá el archivo del procedimiento de expulsión o devolución y, en su caso, la revocación de la orden.</w:t>
      </w:r>
      <w:r>
        <w:rPr>
          <w:rFonts w:asciiTheme="minorHAnsi" w:hAnsiTheme="minorHAnsi" w:cstheme="minorHAnsi"/>
          <w:color w:val="000000"/>
        </w:rPr>
        <w:t>”</w:t>
      </w:r>
    </w:p>
    <w:p w14:paraId="2822682F" w14:textId="77777777" w:rsidR="00BE2985" w:rsidRDefault="00BE2985" w:rsidP="0057252C">
      <w:pPr>
        <w:pStyle w:val="Standard"/>
        <w:widowControl w:val="0"/>
        <w:spacing w:line="276" w:lineRule="auto"/>
        <w:jc w:val="both"/>
        <w:rPr>
          <w:rFonts w:asciiTheme="minorHAnsi" w:hAnsiTheme="minorHAnsi" w:cstheme="minorHAnsi"/>
          <w:color w:val="000000"/>
        </w:rPr>
      </w:pPr>
    </w:p>
    <w:p w14:paraId="65D40CC6" w14:textId="61F9E451" w:rsidR="00BE2985" w:rsidRDefault="00BE2985" w:rsidP="0057252C">
      <w:pPr>
        <w:pStyle w:val="Standard"/>
        <w:widowControl w:val="0"/>
        <w:spacing w:line="276" w:lineRule="auto"/>
        <w:jc w:val="both"/>
        <w:rPr>
          <w:rFonts w:asciiTheme="minorHAnsi" w:hAnsiTheme="minorHAnsi" w:cstheme="minorHAnsi"/>
          <w:color w:val="000000"/>
        </w:rPr>
      </w:pPr>
      <w:r>
        <w:rPr>
          <w:rFonts w:asciiTheme="minorHAnsi" w:hAnsiTheme="minorHAnsi" w:cstheme="minorHAnsi"/>
          <w:color w:val="000000"/>
        </w:rPr>
        <w:t>Atendiendo a tal articulado, y por aplicación del principio de proporcionalidad de las medidas cautelares, resulta en la actualidad innecesaria la medida adoptada</w:t>
      </w:r>
    </w:p>
    <w:p w14:paraId="4371B2B1" w14:textId="77777777" w:rsidR="0057252C" w:rsidRDefault="0057252C" w:rsidP="0057252C">
      <w:pPr>
        <w:pStyle w:val="Standard"/>
        <w:widowControl w:val="0"/>
        <w:spacing w:line="276" w:lineRule="auto"/>
        <w:jc w:val="both"/>
        <w:rPr>
          <w:rFonts w:asciiTheme="minorHAnsi" w:hAnsiTheme="minorHAnsi" w:cstheme="minorHAnsi"/>
          <w:color w:val="000000"/>
        </w:rPr>
      </w:pPr>
    </w:p>
    <w:p w14:paraId="7BE0F6BB" w14:textId="77777777" w:rsidR="0057252C" w:rsidRDefault="0057252C" w:rsidP="0057252C">
      <w:pPr>
        <w:pStyle w:val="Standard"/>
        <w:widowControl w:val="0"/>
        <w:spacing w:line="276" w:lineRule="auto"/>
        <w:jc w:val="both"/>
        <w:rPr>
          <w:rFonts w:asciiTheme="minorHAnsi" w:hAnsiTheme="minorHAnsi" w:cstheme="minorHAnsi"/>
          <w:color w:val="000000"/>
        </w:rPr>
      </w:pPr>
      <w:r>
        <w:rPr>
          <w:rFonts w:asciiTheme="minorHAnsi" w:hAnsiTheme="minorHAnsi" w:cstheme="minorHAnsi"/>
          <w:color w:val="000000"/>
        </w:rPr>
        <w:t xml:space="preserve">Por lo expuesto, </w:t>
      </w:r>
    </w:p>
    <w:p w14:paraId="00665A40" w14:textId="77777777" w:rsidR="0057252C" w:rsidRDefault="0057252C" w:rsidP="0057252C">
      <w:pPr>
        <w:pStyle w:val="Standard"/>
        <w:widowControl w:val="0"/>
        <w:spacing w:line="276" w:lineRule="auto"/>
        <w:jc w:val="both"/>
        <w:rPr>
          <w:rFonts w:asciiTheme="minorHAnsi" w:hAnsiTheme="minorHAnsi" w:cstheme="minorHAnsi"/>
          <w:color w:val="000000"/>
        </w:rPr>
      </w:pPr>
    </w:p>
    <w:p w14:paraId="71A0F588" w14:textId="47908D74" w:rsidR="0057252C" w:rsidRDefault="0057252C" w:rsidP="0057252C">
      <w:pPr>
        <w:pStyle w:val="Standard"/>
        <w:widowControl w:val="0"/>
        <w:spacing w:line="276" w:lineRule="auto"/>
        <w:jc w:val="both"/>
        <w:rPr>
          <w:rFonts w:asciiTheme="minorHAnsi" w:hAnsiTheme="minorHAnsi" w:cstheme="minorHAnsi"/>
        </w:rPr>
      </w:pPr>
      <w:r w:rsidRPr="00C84E59">
        <w:rPr>
          <w:rFonts w:asciiTheme="minorHAnsi" w:hAnsiTheme="minorHAnsi" w:cstheme="minorHAnsi"/>
          <w:b/>
          <w:bCs/>
        </w:rPr>
        <w:t>SOLICITO A ESTA ADMINISTRACIÓN</w:t>
      </w:r>
      <w:r>
        <w:rPr>
          <w:rFonts w:asciiTheme="minorHAnsi" w:hAnsiTheme="minorHAnsi" w:cstheme="minorHAnsi"/>
        </w:rPr>
        <w:t xml:space="preserve"> que teniendo por presentado este escrito se sirva admitirlo y acordar en consecuencia la devolución del pasaporte</w:t>
      </w:r>
      <w:r w:rsidR="00C84E59">
        <w:rPr>
          <w:rFonts w:asciiTheme="minorHAnsi" w:hAnsiTheme="minorHAnsi" w:cstheme="minorHAnsi"/>
        </w:rPr>
        <w:t xml:space="preserve"> núm. </w:t>
      </w:r>
      <w:r w:rsidR="00BF0834">
        <w:rPr>
          <w:rFonts w:asciiTheme="minorHAnsi" w:hAnsiTheme="minorHAnsi" w:cstheme="minorHAnsi"/>
        </w:rPr>
        <w:t>[</w:t>
      </w:r>
      <w:r w:rsidR="00BF0834">
        <w:rPr>
          <w:rFonts w:asciiTheme="minorHAnsi" w:hAnsiTheme="minorHAnsi" w:cstheme="minorHAnsi"/>
        </w:rPr>
        <w:tab/>
      </w:r>
      <w:r w:rsidR="00BF0834">
        <w:rPr>
          <w:rFonts w:asciiTheme="minorHAnsi" w:hAnsiTheme="minorHAnsi" w:cstheme="minorHAnsi"/>
        </w:rPr>
        <w:tab/>
        <w:t>]</w:t>
      </w:r>
      <w:r w:rsidR="00C84E59">
        <w:rPr>
          <w:rFonts w:asciiTheme="minorHAnsi" w:hAnsiTheme="minorHAnsi" w:cstheme="minorHAnsi"/>
        </w:rPr>
        <w:t xml:space="preserve">de </w:t>
      </w:r>
      <w:r w:rsidR="00BF0834">
        <w:rPr>
          <w:rFonts w:asciiTheme="minorHAnsi" w:hAnsiTheme="minorHAnsi" w:cstheme="minorHAnsi"/>
        </w:rPr>
        <w:t>[</w:t>
      </w:r>
      <w:r w:rsidR="00BF0834">
        <w:rPr>
          <w:rFonts w:asciiTheme="minorHAnsi" w:hAnsiTheme="minorHAnsi" w:cstheme="minorHAnsi"/>
        </w:rPr>
        <w:tab/>
      </w:r>
      <w:r w:rsidR="00BF0834">
        <w:rPr>
          <w:rFonts w:asciiTheme="minorHAnsi" w:hAnsiTheme="minorHAnsi" w:cstheme="minorHAnsi"/>
        </w:rPr>
        <w:tab/>
      </w:r>
      <w:r w:rsidR="00BF0834">
        <w:rPr>
          <w:rFonts w:asciiTheme="minorHAnsi" w:hAnsiTheme="minorHAnsi" w:cstheme="minorHAnsi"/>
        </w:rPr>
        <w:tab/>
        <w:t xml:space="preserve">] </w:t>
      </w:r>
      <w:r w:rsidR="00C84E59">
        <w:rPr>
          <w:rFonts w:asciiTheme="minorHAnsi" w:hAnsiTheme="minorHAnsi" w:cstheme="minorHAnsi"/>
        </w:rPr>
        <w:t>para su entrega inmediata al titular.</w:t>
      </w:r>
    </w:p>
    <w:p w14:paraId="46F849A9" w14:textId="77777777" w:rsidR="0057252C" w:rsidRDefault="0057252C" w:rsidP="0057252C">
      <w:pPr>
        <w:pStyle w:val="Standard"/>
        <w:widowControl w:val="0"/>
        <w:spacing w:line="276" w:lineRule="auto"/>
        <w:jc w:val="both"/>
        <w:rPr>
          <w:rFonts w:asciiTheme="minorHAnsi" w:hAnsiTheme="minorHAnsi" w:cstheme="minorHAnsi"/>
        </w:rPr>
      </w:pPr>
    </w:p>
    <w:p w14:paraId="3E2EA5CC" w14:textId="4AB8D131" w:rsidR="0057252C" w:rsidRDefault="0057252C" w:rsidP="0057252C">
      <w:pPr>
        <w:pStyle w:val="Standard"/>
        <w:widowControl w:val="0"/>
        <w:spacing w:line="276" w:lineRule="auto"/>
        <w:jc w:val="both"/>
        <w:rPr>
          <w:rFonts w:asciiTheme="minorHAnsi" w:hAnsiTheme="minorHAnsi" w:cstheme="minorHAnsi"/>
        </w:rPr>
      </w:pPr>
      <w:r>
        <w:rPr>
          <w:rFonts w:asciiTheme="minorHAnsi" w:hAnsiTheme="minorHAnsi" w:cstheme="minorHAnsi"/>
        </w:rPr>
        <w:t xml:space="preserve">En Madrid a </w:t>
      </w:r>
    </w:p>
    <w:p w14:paraId="1E9B4EF0" w14:textId="77777777" w:rsidR="0057252C" w:rsidRDefault="0057252C" w:rsidP="0057252C">
      <w:pPr>
        <w:pStyle w:val="Standard"/>
        <w:widowControl w:val="0"/>
        <w:spacing w:line="276" w:lineRule="auto"/>
        <w:jc w:val="both"/>
        <w:rPr>
          <w:rFonts w:asciiTheme="minorHAnsi" w:hAnsiTheme="minorHAnsi" w:cstheme="minorHAnsi"/>
        </w:rPr>
      </w:pPr>
    </w:p>
    <w:p w14:paraId="47302022" w14:textId="77777777" w:rsidR="00C84E59" w:rsidRDefault="00C84E59" w:rsidP="0057252C">
      <w:pPr>
        <w:pStyle w:val="Standard"/>
        <w:widowControl w:val="0"/>
        <w:spacing w:line="276" w:lineRule="auto"/>
        <w:jc w:val="both"/>
        <w:rPr>
          <w:rFonts w:asciiTheme="minorHAnsi" w:hAnsiTheme="minorHAnsi" w:cstheme="minorHAnsi"/>
        </w:rPr>
      </w:pPr>
    </w:p>
    <w:p w14:paraId="1C4D951E" w14:textId="77777777" w:rsidR="0057252C" w:rsidRDefault="0057252C" w:rsidP="0057252C">
      <w:pPr>
        <w:pStyle w:val="Standard"/>
        <w:widowControl w:val="0"/>
        <w:spacing w:line="276" w:lineRule="auto"/>
        <w:jc w:val="both"/>
        <w:rPr>
          <w:rFonts w:asciiTheme="minorHAnsi" w:hAnsiTheme="minorHAnsi" w:cstheme="minorHAnsi"/>
        </w:rPr>
      </w:pPr>
      <w:r>
        <w:rPr>
          <w:rFonts w:asciiTheme="minorHAnsi" w:hAnsiTheme="minorHAnsi" w:cstheme="minorHAnsi"/>
        </w:rPr>
        <w:t xml:space="preserve">Fdo. </w:t>
      </w:r>
    </w:p>
    <w:p w14:paraId="675E4E6D" w14:textId="77777777" w:rsidR="00C84E59" w:rsidRDefault="00C84E59" w:rsidP="0057252C">
      <w:pPr>
        <w:pStyle w:val="Standard"/>
        <w:widowControl w:val="0"/>
        <w:spacing w:line="276" w:lineRule="auto"/>
        <w:jc w:val="both"/>
        <w:rPr>
          <w:rFonts w:asciiTheme="minorHAnsi" w:hAnsiTheme="minorHAnsi" w:cstheme="minorHAnsi"/>
        </w:rPr>
      </w:pPr>
    </w:p>
    <w:p w14:paraId="48EA9677" w14:textId="77777777" w:rsidR="00C84E59" w:rsidRDefault="00C84E59" w:rsidP="0057252C">
      <w:pPr>
        <w:pStyle w:val="Standard"/>
        <w:widowControl w:val="0"/>
        <w:spacing w:line="276" w:lineRule="auto"/>
        <w:jc w:val="both"/>
        <w:rPr>
          <w:rFonts w:asciiTheme="minorHAnsi" w:hAnsiTheme="minorHAnsi" w:cstheme="minorHAnsi"/>
        </w:rPr>
      </w:pPr>
    </w:p>
    <w:p w14:paraId="6A9B2F17" w14:textId="77777777" w:rsidR="00C84E59" w:rsidRPr="0057252C" w:rsidRDefault="00C84E59" w:rsidP="0057252C">
      <w:pPr>
        <w:pStyle w:val="Standard"/>
        <w:widowControl w:val="0"/>
        <w:spacing w:line="276" w:lineRule="auto"/>
        <w:jc w:val="both"/>
        <w:rPr>
          <w:rFonts w:asciiTheme="minorHAnsi" w:hAnsiTheme="minorHAnsi" w:cstheme="minorHAnsi"/>
        </w:rPr>
      </w:pPr>
    </w:p>
    <w:p w14:paraId="5E6A79B8" w14:textId="77777777" w:rsidR="0057252C" w:rsidRPr="000772E8" w:rsidRDefault="0057252C" w:rsidP="0057252C">
      <w:pPr>
        <w:pStyle w:val="parrafo"/>
        <w:spacing w:before="180" w:beforeAutospacing="0" w:after="180" w:afterAutospacing="0"/>
        <w:jc w:val="both"/>
      </w:pPr>
    </w:p>
    <w:sectPr w:rsidR="0057252C" w:rsidRPr="000772E8" w:rsidSect="0082481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C3"/>
    <w:rsid w:val="000772E8"/>
    <w:rsid w:val="00153DED"/>
    <w:rsid w:val="002E02E5"/>
    <w:rsid w:val="0057252C"/>
    <w:rsid w:val="00611704"/>
    <w:rsid w:val="0071183C"/>
    <w:rsid w:val="007F180D"/>
    <w:rsid w:val="0082481F"/>
    <w:rsid w:val="00A04E4D"/>
    <w:rsid w:val="00BE2985"/>
    <w:rsid w:val="00BF0834"/>
    <w:rsid w:val="00C84E59"/>
    <w:rsid w:val="00CE6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B22F524"/>
  <w15:chartTrackingRefBased/>
  <w15:docId w15:val="{DAAFC725-D6A2-8D40-B2BC-2E049ECC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57252C"/>
    <w:pPr>
      <w:spacing w:before="100" w:beforeAutospacing="1" w:after="100" w:afterAutospacing="1"/>
    </w:pPr>
    <w:rPr>
      <w:rFonts w:ascii="Times New Roman" w:eastAsia="Times New Roman" w:hAnsi="Times New Roman" w:cs="Times New Roman"/>
      <w:kern w:val="0"/>
      <w:lang w:eastAsia="es-ES_tradnl"/>
      <w14:ligatures w14:val="none"/>
    </w:rPr>
  </w:style>
  <w:style w:type="paragraph" w:customStyle="1" w:styleId="Standard">
    <w:name w:val="Standard"/>
    <w:rsid w:val="0057252C"/>
    <w:pPr>
      <w:suppressAutoHyphens/>
      <w:autoSpaceDN w:val="0"/>
      <w:textAlignment w:val="baseline"/>
    </w:pPr>
    <w:rPr>
      <w:rFonts w:ascii="Cambria" w:eastAsia="SimSun" w:hAnsi="Cambria" w:cs="F"/>
      <w:kern w:val="3"/>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1042</Words>
  <Characters>5326</Characters>
  <Application>Microsoft Office Word</Application>
  <DocSecurity>0</DocSecurity>
  <Lines>115</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Fernández Vicens</cp:lastModifiedBy>
  <cp:revision>3</cp:revision>
  <dcterms:created xsi:type="dcterms:W3CDTF">2026-04-15T15:10:00Z</dcterms:created>
  <dcterms:modified xsi:type="dcterms:W3CDTF">2026-04-15T15:27:00Z</dcterms:modified>
</cp:coreProperties>
</file>